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1" w:rsidRPr="000F3651" w:rsidRDefault="000F3651" w:rsidP="000F3651">
      <w:pPr>
        <w:shd w:val="clear" w:color="auto" w:fill="FFFFFF"/>
        <w:spacing w:before="240" w:after="60" w:line="31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es-ES"/>
        </w:rPr>
      </w:pPr>
      <w:r w:rsidRPr="000F3651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  <w:lang w:eastAsia="es-ES"/>
        </w:rPr>
        <w:t>Torre Madariaga. Centro de Biodiversidad de Euskadi</w:t>
      </w:r>
    </w:p>
    <w:p w:rsidR="000F3651" w:rsidRPr="000F3651" w:rsidRDefault="000F3651" w:rsidP="000F36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7620000" cy="3695700"/>
            <wp:effectExtent l="19050" t="0" r="0" b="0"/>
            <wp:docPr id="1" name="Imagen 1" descr="http://www.ingurumena.ejgv.euskadi.eus/contenidos/informacion/torremadariaga/es_def/images/torremadari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gurumena.ejgv.euskadi.eus/contenidos/informacion/torremadariaga/es_def/images/torremadaria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51" w:rsidRPr="000F3651" w:rsidRDefault="000F3651" w:rsidP="000F36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 centro se crea con el </w:t>
      </w:r>
      <w:r w:rsidRPr="000F3651">
        <w:rPr>
          <w:rFonts w:ascii="Verdana" w:eastAsia="Times New Roman" w:hAnsi="Verdana" w:cs="Times New Roman"/>
          <w:b/>
          <w:bCs/>
          <w:color w:val="14A8CF"/>
          <w:sz w:val="18"/>
          <w:lang w:eastAsia="es-ES"/>
        </w:rPr>
        <w:t>objetivo fundamental de fomentar la difusión de la naturaleza y la biodiversidad en la Comunidad Autónoma del País Vasco,</w:t>
      </w:r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así como por la necesidad de poner en valor la biodiversidad; o lo que es lo mismo, dar a conocer los </w:t>
      </w:r>
      <w:r w:rsidRPr="000F3651">
        <w:rPr>
          <w:rFonts w:ascii="Verdana" w:eastAsia="Times New Roman" w:hAnsi="Verdana" w:cs="Times New Roman"/>
          <w:b/>
          <w:bCs/>
          <w:color w:val="14A8CF"/>
          <w:sz w:val="18"/>
          <w:lang w:eastAsia="es-ES"/>
        </w:rPr>
        <w:t>beneficios que proporciona al ser humano la biodiversidad y lo que perdemos con la extinción de especies</w:t>
      </w:r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0F3651" w:rsidRPr="000F3651" w:rsidRDefault="000F3651" w:rsidP="000F365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Está ubicado en </w:t>
      </w:r>
      <w:proofErr w:type="spellStart"/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Busturia</w:t>
      </w:r>
      <w:proofErr w:type="spellEnd"/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(Vizcaya) en el núcleo de la </w:t>
      </w:r>
      <w:hyperlink r:id="rId6" w:history="1">
        <w:r w:rsidRPr="000F3651">
          <w:rPr>
            <w:rFonts w:ascii="Trebuchet MS" w:eastAsia="Times New Roman" w:hAnsi="Trebuchet MS" w:cs="Times New Roman"/>
            <w:color w:val="3F5F80"/>
            <w:sz w:val="20"/>
            <w:u w:val="single"/>
            <w:lang w:eastAsia="es-ES"/>
          </w:rPr>
          <w:t xml:space="preserve">Reserva de la Biosfera de </w:t>
        </w:r>
        <w:proofErr w:type="spellStart"/>
        <w:r w:rsidRPr="000F3651">
          <w:rPr>
            <w:rFonts w:ascii="Trebuchet MS" w:eastAsia="Times New Roman" w:hAnsi="Trebuchet MS" w:cs="Times New Roman"/>
            <w:color w:val="3F5F80"/>
            <w:sz w:val="20"/>
            <w:u w:val="single"/>
            <w:lang w:eastAsia="es-ES"/>
          </w:rPr>
          <w:t>Urdabai</w:t>
        </w:r>
        <w:proofErr w:type="spellEnd"/>
      </w:hyperlink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Esta una de las zonas del País Vasco con mayor cantidad de ecosistemas; lo que significa que existe también mayor biodiversidad.</w:t>
      </w:r>
    </w:p>
    <w:p w:rsidR="000F3651" w:rsidRPr="000F3651" w:rsidRDefault="000F3651" w:rsidP="000F3651">
      <w:pPr>
        <w:shd w:val="clear" w:color="auto" w:fill="FFFFFF"/>
        <w:spacing w:after="4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El territorio de </w:t>
      </w:r>
      <w:proofErr w:type="spellStart"/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Urdaibai</w:t>
      </w:r>
      <w:proofErr w:type="spellEnd"/>
      <w:r w:rsidRPr="000F3651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fue declarado Reserva de la Biosfera por la UNESCO en 1984 y el Parlamento Vasco aprobó, cinco años más tarde, la Ley 5/1989 de Protección y Ordenación de dicho espacio, con el objeto de proteger y potenciar la recuperación del conjunto de sus ecosistemas, en razón de su interés natural, científico y la educación ambiental. Se pretende así, establecer un modelo de desarrollo territorial que permita conservar los valores naturales y culturales de forma compatible con el desarrollo económico y social.</w:t>
      </w:r>
    </w:p>
    <w:p w:rsidR="000F3651" w:rsidRPr="000F3651" w:rsidRDefault="000F3651" w:rsidP="000F36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lastRenderedPageBreak/>
        <w:drawing>
          <wp:inline distT="0" distB="0" distL="0" distR="0">
            <wp:extent cx="2990850" cy="4371975"/>
            <wp:effectExtent l="19050" t="0" r="0" b="0"/>
            <wp:docPr id="2" name="Imagen 2" descr="http://www.ingurumena.ejgv.euskadi.eus/contenidos/informacion/torremadariaga/es_def/images/to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gurumena.ejgv.euskadi.eus/contenidos/informacion/torremadariaga/es_def/images/tor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Edificio singular, ubicado en un lugar geoestratégico desde el que se puede divisar toda el área del estuario de </w:t>
      </w:r>
      <w:proofErr w:type="spellStart"/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Urdaibai</w:t>
      </w:r>
      <w:proofErr w:type="spellEnd"/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, fue construido en el siglo XV muy probablemente como casa torre banderiza con funciones defensivas propias de la época.</w:t>
      </w:r>
    </w:p>
    <w:p w:rsidR="000F3651" w:rsidRPr="000F3651" w:rsidRDefault="000F3651" w:rsidP="000F36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En el siglo XVII se construyó el palacio adjunto para dar cabida a zonas residenciales. Con el paso de los años y la integración de la casa-torre en la actividad agraria de la zona, se ampliaron las estancias para albergar a las familias que se ocupaban del cuidado y explotación agrícola de las 5 hectáreas que ocupan los terrenos circundantes al edificio.</w:t>
      </w:r>
    </w:p>
    <w:p w:rsidR="000F3651" w:rsidRPr="000F3651" w:rsidRDefault="000F3651" w:rsidP="000F365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La Torre del reloj data de 1851 y fue construida por un vecino de San Bartolomé con la intención de ceder su uso al pueblo de </w:t>
      </w:r>
      <w:proofErr w:type="spellStart"/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Busturia</w:t>
      </w:r>
      <w:proofErr w:type="spellEnd"/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. En la actualidad la Torre Madariaga ha sido restaurada para acoger el Centro de Biodiversidad de Euskadi - Madariaga </w:t>
      </w:r>
      <w:proofErr w:type="spellStart"/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Dorretxea</w:t>
      </w:r>
      <w:proofErr w:type="spellEnd"/>
      <w:r w:rsidRPr="000F365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</w:t>
      </w:r>
    </w:p>
    <w:p w:rsidR="00D46B9B" w:rsidRDefault="00D46B9B"/>
    <w:sectPr w:rsidR="00D46B9B" w:rsidSect="00D46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045"/>
    <w:multiLevelType w:val="multilevel"/>
    <w:tmpl w:val="6B0A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651"/>
    <w:rsid w:val="000F3651"/>
    <w:rsid w:val="00D4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9B"/>
  </w:style>
  <w:style w:type="paragraph" w:styleId="Ttulo1">
    <w:name w:val="heading 1"/>
    <w:basedOn w:val="Normal"/>
    <w:link w:val="Ttulo1Car"/>
    <w:uiPriority w:val="9"/>
    <w:qFormat/>
    <w:rsid w:val="000F3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365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F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F365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F36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4451">
                  <w:marLeft w:val="0"/>
                  <w:marRight w:val="0"/>
                  <w:marTop w:val="0"/>
                  <w:marBottom w:val="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urumena.ejgv.euskadi.eus/r49-12892/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2017-10-23T15:57:00Z</dcterms:created>
  <dcterms:modified xsi:type="dcterms:W3CDTF">2017-10-23T15:58:00Z</dcterms:modified>
</cp:coreProperties>
</file>